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528E6" w14:textId="77777777" w:rsidR="00BF60EB" w:rsidRPr="00BF60EB" w:rsidRDefault="00BF60EB" w:rsidP="00BF60EB">
      <w:bookmarkStart w:id="0" w:name="OLE_LINK2"/>
    </w:p>
    <w:p w14:paraId="4B2C9D32" w14:textId="77777777" w:rsidR="002729EB" w:rsidRPr="00426864" w:rsidRDefault="007A2D06" w:rsidP="008207E3">
      <w:pPr>
        <w:pStyle w:val="3"/>
        <w:ind w:left="0" w:right="0"/>
        <w:jc w:val="center"/>
        <w:rPr>
          <w:b w:val="0"/>
          <w:bCs w:val="0"/>
        </w:rPr>
      </w:pPr>
      <w:r>
        <w:rPr>
          <w:noProof/>
          <w:color w:val="33CCCC"/>
        </w:rPr>
        <w:drawing>
          <wp:inline distT="0" distB="0" distL="0" distR="0" wp14:anchorId="6976AA04" wp14:editId="08655BA9">
            <wp:extent cx="733425" cy="876300"/>
            <wp:effectExtent l="0" t="0" r="9525" b="0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8000" contrast="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977769" w14:textId="77777777" w:rsidR="002729EB" w:rsidRPr="00426864" w:rsidRDefault="002729EB" w:rsidP="008207E3">
      <w:pPr>
        <w:pStyle w:val="3"/>
        <w:ind w:left="0" w:right="0"/>
        <w:jc w:val="center"/>
        <w:rPr>
          <w:sz w:val="36"/>
          <w:szCs w:val="36"/>
        </w:rPr>
      </w:pPr>
      <w:r w:rsidRPr="00426864">
        <w:rPr>
          <w:sz w:val="36"/>
          <w:szCs w:val="36"/>
        </w:rPr>
        <w:t>АДМИНИСТРАЦИЯ</w:t>
      </w:r>
    </w:p>
    <w:p w14:paraId="12CCAE5F" w14:textId="77777777" w:rsidR="002729EB" w:rsidRPr="00426864" w:rsidRDefault="002729EB" w:rsidP="008207E3">
      <w:pPr>
        <w:pStyle w:val="3"/>
        <w:ind w:left="0" w:right="0"/>
        <w:jc w:val="center"/>
        <w:rPr>
          <w:sz w:val="36"/>
          <w:szCs w:val="36"/>
        </w:rPr>
      </w:pPr>
      <w:r w:rsidRPr="00426864">
        <w:rPr>
          <w:sz w:val="36"/>
          <w:szCs w:val="36"/>
        </w:rPr>
        <w:t>ТЕЙКОВСКОГО МУНИЦИПАЛЬНОГО РАЙОНА</w:t>
      </w:r>
    </w:p>
    <w:p w14:paraId="514A20F7" w14:textId="77777777" w:rsidR="002729EB" w:rsidRPr="0037366B" w:rsidRDefault="002729EB" w:rsidP="008207E3">
      <w:pPr>
        <w:pBdr>
          <w:bottom w:val="single" w:sz="6" w:space="1" w:color="auto"/>
        </w:pBdr>
        <w:jc w:val="center"/>
        <w:rPr>
          <w:rFonts w:ascii="Times New Roman" w:hAnsi="Times New Roman"/>
          <w:b/>
          <w:bCs/>
          <w:sz w:val="36"/>
          <w:szCs w:val="36"/>
        </w:rPr>
      </w:pPr>
      <w:r w:rsidRPr="00426864">
        <w:rPr>
          <w:rFonts w:ascii="Times New Roman" w:hAnsi="Times New Roman"/>
          <w:b/>
          <w:bCs/>
          <w:sz w:val="36"/>
          <w:szCs w:val="36"/>
        </w:rPr>
        <w:t>ИВАНОВСКОЙ ОБЛАСТИ</w:t>
      </w:r>
      <w:r>
        <w:rPr>
          <w:sz w:val="44"/>
          <w:szCs w:val="44"/>
        </w:rPr>
        <w:t xml:space="preserve">    </w:t>
      </w:r>
    </w:p>
    <w:p w14:paraId="23DF9540" w14:textId="77777777" w:rsidR="002729EB" w:rsidRDefault="002729EB" w:rsidP="008207E3">
      <w:pPr>
        <w:rPr>
          <w:rFonts w:ascii="Times New Roman" w:hAnsi="Times New Roman"/>
          <w:sz w:val="28"/>
          <w:szCs w:val="28"/>
        </w:rPr>
      </w:pPr>
    </w:p>
    <w:p w14:paraId="536D72D8" w14:textId="77777777" w:rsidR="002729EB" w:rsidRPr="0037366B" w:rsidRDefault="002729EB" w:rsidP="008207E3">
      <w:pPr>
        <w:rPr>
          <w:rFonts w:ascii="Times New Roman" w:hAnsi="Times New Roman"/>
          <w:sz w:val="28"/>
          <w:szCs w:val="28"/>
        </w:rPr>
      </w:pPr>
    </w:p>
    <w:p w14:paraId="28DBA3F5" w14:textId="77777777" w:rsidR="002729EB" w:rsidRPr="00834D37" w:rsidRDefault="002729EB" w:rsidP="008207E3">
      <w:pPr>
        <w:pStyle w:val="3"/>
        <w:ind w:left="0" w:right="0"/>
        <w:jc w:val="center"/>
        <w:rPr>
          <w:sz w:val="44"/>
          <w:szCs w:val="44"/>
        </w:rPr>
      </w:pPr>
      <w:r>
        <w:rPr>
          <w:sz w:val="44"/>
          <w:szCs w:val="44"/>
        </w:rPr>
        <w:t>П О С Т А Н О В Л Е Н И Е</w:t>
      </w:r>
    </w:p>
    <w:p w14:paraId="0D2DBF88" w14:textId="77777777" w:rsidR="002729EB" w:rsidRPr="0037366B" w:rsidRDefault="002729EB" w:rsidP="008207E3">
      <w:pPr>
        <w:rPr>
          <w:rFonts w:ascii="Times New Roman" w:hAnsi="Times New Roman"/>
          <w:sz w:val="28"/>
          <w:szCs w:val="28"/>
        </w:rPr>
      </w:pPr>
    </w:p>
    <w:p w14:paraId="2F19697F" w14:textId="77777777" w:rsidR="002729EB" w:rsidRPr="0037366B" w:rsidRDefault="002729EB" w:rsidP="008207E3">
      <w:pPr>
        <w:rPr>
          <w:rFonts w:ascii="Times New Roman" w:hAnsi="Times New Roman"/>
          <w:sz w:val="28"/>
          <w:szCs w:val="28"/>
        </w:rPr>
      </w:pPr>
    </w:p>
    <w:p w14:paraId="71A7C26D" w14:textId="77777777" w:rsidR="006D09EE" w:rsidRDefault="006D09EE" w:rsidP="008207E3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от  </w:t>
      </w:r>
      <w:r w:rsidRPr="006D09EE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>.10.2023</w:t>
      </w:r>
      <w:proofErr w:type="gramEnd"/>
      <w:r>
        <w:rPr>
          <w:rFonts w:ascii="Times New Roman" w:hAnsi="Times New Roman"/>
          <w:sz w:val="28"/>
          <w:szCs w:val="28"/>
        </w:rPr>
        <w:t xml:space="preserve">  № 397</w:t>
      </w:r>
    </w:p>
    <w:p w14:paraId="45241C50" w14:textId="2D9614C6" w:rsidR="002729EB" w:rsidRPr="0037366B" w:rsidRDefault="002729EB" w:rsidP="008207E3">
      <w:pPr>
        <w:jc w:val="center"/>
        <w:rPr>
          <w:rFonts w:ascii="Times New Roman" w:hAnsi="Times New Roman"/>
          <w:sz w:val="28"/>
          <w:szCs w:val="28"/>
        </w:rPr>
      </w:pPr>
      <w:r w:rsidRPr="0037366B">
        <w:rPr>
          <w:rFonts w:ascii="Times New Roman" w:hAnsi="Times New Roman"/>
          <w:sz w:val="28"/>
          <w:szCs w:val="28"/>
        </w:rPr>
        <w:t>г. Тейково</w:t>
      </w:r>
    </w:p>
    <w:p w14:paraId="155EFC29" w14:textId="77777777" w:rsidR="002729EB" w:rsidRDefault="002729EB" w:rsidP="008207E3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14:paraId="77FC753A" w14:textId="77777777" w:rsidR="00356AE7" w:rsidRDefault="002729EB" w:rsidP="008207E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прогнозе социально-экономического развития </w:t>
      </w:r>
    </w:p>
    <w:p w14:paraId="2B2A2516" w14:textId="77777777" w:rsidR="008207E3" w:rsidRDefault="002729EB" w:rsidP="008207E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Тейковского муниципального района </w:t>
      </w:r>
    </w:p>
    <w:p w14:paraId="0ADD8FF1" w14:textId="16AE63EF" w:rsidR="002729EB" w:rsidRPr="0037366B" w:rsidRDefault="002729EB" w:rsidP="008207E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</w:t>
      </w:r>
      <w:r w:rsidR="0003297D">
        <w:rPr>
          <w:rFonts w:ascii="Times New Roman" w:hAnsi="Times New Roman" w:cs="Times New Roman"/>
          <w:sz w:val="28"/>
          <w:szCs w:val="28"/>
        </w:rPr>
        <w:t>2</w:t>
      </w:r>
      <w:r w:rsidR="005E70B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и на период до 20</w:t>
      </w:r>
      <w:r w:rsidR="0003297D">
        <w:rPr>
          <w:rFonts w:ascii="Times New Roman" w:hAnsi="Times New Roman" w:cs="Times New Roman"/>
          <w:sz w:val="28"/>
          <w:szCs w:val="28"/>
        </w:rPr>
        <w:t>2</w:t>
      </w:r>
      <w:r w:rsidR="005E70B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70E7C6F2" w14:textId="22DAC80B" w:rsidR="002729EB" w:rsidRDefault="002729EB" w:rsidP="008207E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3E391328" w14:textId="77777777" w:rsidR="007B4155" w:rsidRDefault="007B4155" w:rsidP="008207E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06C82D2D" w14:textId="77777777" w:rsidR="002729EB" w:rsidRDefault="002729EB" w:rsidP="008207E3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14:paraId="02419F85" w14:textId="485546E4" w:rsidR="002729EB" w:rsidRPr="004D7D1B" w:rsidRDefault="002729EB" w:rsidP="008207E3">
      <w:pPr>
        <w:pStyle w:val="Default"/>
        <w:ind w:firstLine="709"/>
        <w:jc w:val="both"/>
        <w:rPr>
          <w:sz w:val="23"/>
          <w:szCs w:val="23"/>
        </w:rPr>
      </w:pPr>
      <w:r w:rsidRPr="00C71AEB">
        <w:rPr>
          <w:sz w:val="28"/>
          <w:szCs w:val="28"/>
        </w:rPr>
        <w:t xml:space="preserve">В соответствии с </w:t>
      </w:r>
      <w:r w:rsidR="00C71AEB" w:rsidRPr="00C71AEB">
        <w:rPr>
          <w:sz w:val="28"/>
          <w:szCs w:val="28"/>
        </w:rPr>
        <w:t>Бюджетным кодексом Росс</w:t>
      </w:r>
      <w:r w:rsidR="005F2BCF">
        <w:rPr>
          <w:sz w:val="28"/>
          <w:szCs w:val="28"/>
        </w:rPr>
        <w:t xml:space="preserve">ийской Федерации от 31.07.1998 </w:t>
      </w:r>
      <w:r w:rsidR="00C71AEB" w:rsidRPr="00C71AEB">
        <w:rPr>
          <w:sz w:val="28"/>
          <w:szCs w:val="28"/>
        </w:rPr>
        <w:t xml:space="preserve"> № 145-ФЗ, Фед</w:t>
      </w:r>
      <w:r w:rsidR="005F2BCF">
        <w:rPr>
          <w:sz w:val="28"/>
          <w:szCs w:val="28"/>
        </w:rPr>
        <w:t>еральным законом от 06.10.2003</w:t>
      </w:r>
      <w:r w:rsidR="00C71AEB" w:rsidRPr="00C71AEB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, постановлением администрации Тейковского муниципального района от </w:t>
      </w:r>
      <w:r w:rsidR="0003297D">
        <w:rPr>
          <w:sz w:val="28"/>
          <w:szCs w:val="28"/>
        </w:rPr>
        <w:t>19.05</w:t>
      </w:r>
      <w:r w:rsidR="00C71AEB" w:rsidRPr="00C71AEB">
        <w:rPr>
          <w:sz w:val="28"/>
          <w:szCs w:val="28"/>
        </w:rPr>
        <w:t>.20</w:t>
      </w:r>
      <w:r w:rsidR="0003297D">
        <w:rPr>
          <w:sz w:val="28"/>
          <w:szCs w:val="28"/>
        </w:rPr>
        <w:t>16</w:t>
      </w:r>
      <w:r w:rsidR="00C71AEB" w:rsidRPr="00C71AEB">
        <w:rPr>
          <w:sz w:val="28"/>
          <w:szCs w:val="28"/>
        </w:rPr>
        <w:t xml:space="preserve"> № </w:t>
      </w:r>
      <w:r w:rsidR="0003297D">
        <w:rPr>
          <w:sz w:val="28"/>
          <w:szCs w:val="28"/>
        </w:rPr>
        <w:t xml:space="preserve">78 </w:t>
      </w:r>
      <w:r w:rsidR="00C71AEB" w:rsidRPr="00C71AEB">
        <w:rPr>
          <w:sz w:val="28"/>
          <w:szCs w:val="28"/>
        </w:rPr>
        <w:t xml:space="preserve">«Об утверждении </w:t>
      </w:r>
      <w:r w:rsidR="0003297D" w:rsidRPr="00C71AEB">
        <w:rPr>
          <w:sz w:val="28"/>
          <w:szCs w:val="28"/>
        </w:rPr>
        <w:t xml:space="preserve">порядка </w:t>
      </w:r>
      <w:r w:rsidR="00C71AEB" w:rsidRPr="00C71AEB">
        <w:rPr>
          <w:sz w:val="28"/>
          <w:szCs w:val="28"/>
        </w:rPr>
        <w:t>разработки</w:t>
      </w:r>
      <w:r w:rsidR="0003297D">
        <w:rPr>
          <w:sz w:val="28"/>
          <w:szCs w:val="28"/>
        </w:rPr>
        <w:t>, корректировки, осуществления мониторинга и контроля реализации</w:t>
      </w:r>
      <w:r w:rsidR="00C71AEB" w:rsidRPr="00C71AEB">
        <w:rPr>
          <w:sz w:val="28"/>
          <w:szCs w:val="28"/>
        </w:rPr>
        <w:t xml:space="preserve"> прогноза социально-экономического развития Тейковского муниципального района</w:t>
      </w:r>
      <w:r w:rsidR="0003297D">
        <w:rPr>
          <w:sz w:val="28"/>
          <w:szCs w:val="28"/>
        </w:rPr>
        <w:t xml:space="preserve"> на среднесрочный период</w:t>
      </w:r>
      <w:r w:rsidR="00C71AEB" w:rsidRPr="00C71AEB">
        <w:rPr>
          <w:sz w:val="28"/>
          <w:szCs w:val="28"/>
        </w:rPr>
        <w:t>»,</w:t>
      </w:r>
      <w:r w:rsidRPr="00C71AEB">
        <w:rPr>
          <w:sz w:val="28"/>
          <w:szCs w:val="28"/>
        </w:rPr>
        <w:t xml:space="preserve"> </w:t>
      </w:r>
      <w:r w:rsidR="00BF60EB">
        <w:rPr>
          <w:sz w:val="28"/>
          <w:szCs w:val="28"/>
        </w:rPr>
        <w:t xml:space="preserve">руководствуясь Уставом Тейковского муниципального района, </w:t>
      </w:r>
      <w:r w:rsidRPr="00C71AEB">
        <w:rPr>
          <w:sz w:val="28"/>
          <w:szCs w:val="28"/>
        </w:rPr>
        <w:t>администрация Тейковского муниципального района</w:t>
      </w:r>
      <w:r>
        <w:rPr>
          <w:sz w:val="28"/>
          <w:szCs w:val="28"/>
        </w:rPr>
        <w:t xml:space="preserve"> </w:t>
      </w:r>
    </w:p>
    <w:p w14:paraId="2A9162B2" w14:textId="77777777" w:rsidR="002729EB" w:rsidRPr="00857ED1" w:rsidRDefault="002729EB" w:rsidP="008207E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684150B" w14:textId="753F8A6E" w:rsidR="002729EB" w:rsidRPr="00857ED1" w:rsidRDefault="002729EB" w:rsidP="008207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57ED1">
        <w:rPr>
          <w:rFonts w:ascii="Times New Roman" w:hAnsi="Times New Roman" w:cs="Times New Roman"/>
          <w:b/>
          <w:caps/>
          <w:sz w:val="28"/>
          <w:szCs w:val="28"/>
        </w:rPr>
        <w:t>п</w:t>
      </w:r>
      <w:r w:rsidR="00BF60EB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857ED1">
        <w:rPr>
          <w:rFonts w:ascii="Times New Roman" w:hAnsi="Times New Roman" w:cs="Times New Roman"/>
          <w:b/>
          <w:caps/>
          <w:sz w:val="28"/>
          <w:szCs w:val="28"/>
        </w:rPr>
        <w:t>о</w:t>
      </w:r>
      <w:r w:rsidR="00BF60EB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857ED1">
        <w:rPr>
          <w:rFonts w:ascii="Times New Roman" w:hAnsi="Times New Roman" w:cs="Times New Roman"/>
          <w:b/>
          <w:caps/>
          <w:sz w:val="28"/>
          <w:szCs w:val="28"/>
        </w:rPr>
        <w:t>с</w:t>
      </w:r>
      <w:r w:rsidR="00BF60EB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857ED1">
        <w:rPr>
          <w:rFonts w:ascii="Times New Roman" w:hAnsi="Times New Roman" w:cs="Times New Roman"/>
          <w:b/>
          <w:caps/>
          <w:sz w:val="28"/>
          <w:szCs w:val="28"/>
        </w:rPr>
        <w:t>т</w:t>
      </w:r>
      <w:r w:rsidR="00BF60EB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857ED1">
        <w:rPr>
          <w:rFonts w:ascii="Times New Roman" w:hAnsi="Times New Roman" w:cs="Times New Roman"/>
          <w:b/>
          <w:caps/>
          <w:sz w:val="28"/>
          <w:szCs w:val="28"/>
        </w:rPr>
        <w:t>а</w:t>
      </w:r>
      <w:r w:rsidR="00BF60EB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857ED1">
        <w:rPr>
          <w:rFonts w:ascii="Times New Roman" w:hAnsi="Times New Roman" w:cs="Times New Roman"/>
          <w:b/>
          <w:caps/>
          <w:sz w:val="28"/>
          <w:szCs w:val="28"/>
        </w:rPr>
        <w:t>н</w:t>
      </w:r>
      <w:r w:rsidR="00BF60EB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857ED1">
        <w:rPr>
          <w:rFonts w:ascii="Times New Roman" w:hAnsi="Times New Roman" w:cs="Times New Roman"/>
          <w:b/>
          <w:caps/>
          <w:sz w:val="28"/>
          <w:szCs w:val="28"/>
        </w:rPr>
        <w:t>о</w:t>
      </w:r>
      <w:r w:rsidR="00BF60EB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857ED1">
        <w:rPr>
          <w:rFonts w:ascii="Times New Roman" w:hAnsi="Times New Roman" w:cs="Times New Roman"/>
          <w:b/>
          <w:caps/>
          <w:sz w:val="28"/>
          <w:szCs w:val="28"/>
        </w:rPr>
        <w:t>в</w:t>
      </w:r>
      <w:r w:rsidR="00BF60EB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857ED1">
        <w:rPr>
          <w:rFonts w:ascii="Times New Roman" w:hAnsi="Times New Roman" w:cs="Times New Roman"/>
          <w:b/>
          <w:caps/>
          <w:sz w:val="28"/>
          <w:szCs w:val="28"/>
        </w:rPr>
        <w:t>л</w:t>
      </w:r>
      <w:r w:rsidR="00BF60EB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857ED1">
        <w:rPr>
          <w:rFonts w:ascii="Times New Roman" w:hAnsi="Times New Roman" w:cs="Times New Roman"/>
          <w:b/>
          <w:caps/>
          <w:sz w:val="28"/>
          <w:szCs w:val="28"/>
        </w:rPr>
        <w:t>я</w:t>
      </w:r>
      <w:r w:rsidR="00BF60EB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857ED1">
        <w:rPr>
          <w:rFonts w:ascii="Times New Roman" w:hAnsi="Times New Roman" w:cs="Times New Roman"/>
          <w:b/>
          <w:caps/>
          <w:sz w:val="28"/>
          <w:szCs w:val="28"/>
        </w:rPr>
        <w:t>е</w:t>
      </w:r>
      <w:r w:rsidR="00BF60EB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857ED1">
        <w:rPr>
          <w:rFonts w:ascii="Times New Roman" w:hAnsi="Times New Roman" w:cs="Times New Roman"/>
          <w:b/>
          <w:caps/>
          <w:sz w:val="28"/>
          <w:szCs w:val="28"/>
        </w:rPr>
        <w:t>т:</w:t>
      </w:r>
    </w:p>
    <w:p w14:paraId="34281153" w14:textId="77777777" w:rsidR="002729EB" w:rsidRPr="00857ED1" w:rsidRDefault="002729EB" w:rsidP="008207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6C4EB387" w14:textId="7C49587E" w:rsidR="008207E3" w:rsidRPr="00356AE7" w:rsidRDefault="00C71AEB" w:rsidP="00E548C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AE7">
        <w:rPr>
          <w:rFonts w:ascii="Times New Roman" w:hAnsi="Times New Roman" w:cs="Times New Roman"/>
          <w:sz w:val="28"/>
          <w:szCs w:val="28"/>
        </w:rPr>
        <w:t>1. Одобрить прогноз социально-экономического развития Тейковского муниципального района</w:t>
      </w:r>
      <w:r w:rsidR="00070D6C" w:rsidRPr="00356AE7">
        <w:rPr>
          <w:rFonts w:ascii="Times New Roman" w:hAnsi="Times New Roman" w:cs="Times New Roman"/>
          <w:sz w:val="28"/>
          <w:szCs w:val="28"/>
        </w:rPr>
        <w:t xml:space="preserve"> на 20</w:t>
      </w:r>
      <w:r w:rsidR="0003297D">
        <w:rPr>
          <w:rFonts w:ascii="Times New Roman" w:hAnsi="Times New Roman" w:cs="Times New Roman"/>
          <w:sz w:val="28"/>
          <w:szCs w:val="28"/>
        </w:rPr>
        <w:t>2</w:t>
      </w:r>
      <w:r w:rsidR="005E70B7">
        <w:rPr>
          <w:rFonts w:ascii="Times New Roman" w:hAnsi="Times New Roman" w:cs="Times New Roman"/>
          <w:sz w:val="28"/>
          <w:szCs w:val="28"/>
        </w:rPr>
        <w:t>4</w:t>
      </w:r>
      <w:r w:rsidR="00FB3967">
        <w:rPr>
          <w:rFonts w:ascii="Times New Roman" w:hAnsi="Times New Roman" w:cs="Times New Roman"/>
          <w:sz w:val="28"/>
          <w:szCs w:val="28"/>
        </w:rPr>
        <w:t xml:space="preserve"> </w:t>
      </w:r>
      <w:r w:rsidR="00070D6C" w:rsidRPr="00356AE7">
        <w:rPr>
          <w:rFonts w:ascii="Times New Roman" w:hAnsi="Times New Roman" w:cs="Times New Roman"/>
          <w:sz w:val="28"/>
          <w:szCs w:val="28"/>
        </w:rPr>
        <w:t>год и на период до 20</w:t>
      </w:r>
      <w:r w:rsidR="0003297D">
        <w:rPr>
          <w:rFonts w:ascii="Times New Roman" w:hAnsi="Times New Roman" w:cs="Times New Roman"/>
          <w:sz w:val="28"/>
          <w:szCs w:val="28"/>
        </w:rPr>
        <w:t>2</w:t>
      </w:r>
      <w:r w:rsidR="005E70B7">
        <w:rPr>
          <w:rFonts w:ascii="Times New Roman" w:hAnsi="Times New Roman" w:cs="Times New Roman"/>
          <w:sz w:val="28"/>
          <w:szCs w:val="28"/>
        </w:rPr>
        <w:t>6</w:t>
      </w:r>
      <w:r w:rsidR="00070D6C" w:rsidRPr="00356AE7">
        <w:rPr>
          <w:rFonts w:ascii="Times New Roman" w:hAnsi="Times New Roman" w:cs="Times New Roman"/>
          <w:sz w:val="28"/>
          <w:szCs w:val="28"/>
        </w:rPr>
        <w:t xml:space="preserve"> года (прилагается).</w:t>
      </w:r>
    </w:p>
    <w:p w14:paraId="224A35D0" w14:textId="707F8D16" w:rsidR="00356AE7" w:rsidRPr="00356AE7" w:rsidRDefault="00356AE7" w:rsidP="008207E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AE7">
        <w:rPr>
          <w:rFonts w:ascii="Times New Roman" w:hAnsi="Times New Roman" w:cs="Times New Roman"/>
          <w:sz w:val="28"/>
          <w:szCs w:val="28"/>
        </w:rPr>
        <w:t xml:space="preserve">2. </w:t>
      </w:r>
      <w:r w:rsidR="0003297D">
        <w:rPr>
          <w:rFonts w:ascii="Times New Roman" w:hAnsi="Times New Roman" w:cs="Times New Roman"/>
          <w:sz w:val="28"/>
          <w:szCs w:val="28"/>
        </w:rPr>
        <w:t>Внести</w:t>
      </w:r>
      <w:r w:rsidRPr="00356AE7">
        <w:rPr>
          <w:rFonts w:ascii="Times New Roman" w:hAnsi="Times New Roman" w:cs="Times New Roman"/>
          <w:sz w:val="28"/>
          <w:szCs w:val="28"/>
        </w:rPr>
        <w:t xml:space="preserve"> прогноз социально-экономического развития Тейковского муниципального района</w:t>
      </w:r>
      <w:r w:rsidR="00F95D4D">
        <w:rPr>
          <w:rFonts w:ascii="Times New Roman" w:hAnsi="Times New Roman" w:cs="Times New Roman"/>
          <w:sz w:val="28"/>
          <w:szCs w:val="28"/>
        </w:rPr>
        <w:t xml:space="preserve"> на 20</w:t>
      </w:r>
      <w:r w:rsidR="005F2BCF">
        <w:rPr>
          <w:rFonts w:ascii="Times New Roman" w:hAnsi="Times New Roman" w:cs="Times New Roman"/>
          <w:sz w:val="28"/>
          <w:szCs w:val="28"/>
        </w:rPr>
        <w:t>2</w:t>
      </w:r>
      <w:r w:rsidR="005E70B7">
        <w:rPr>
          <w:rFonts w:ascii="Times New Roman" w:hAnsi="Times New Roman" w:cs="Times New Roman"/>
          <w:sz w:val="28"/>
          <w:szCs w:val="28"/>
        </w:rPr>
        <w:t>4</w:t>
      </w:r>
      <w:r w:rsidR="00F95D4D">
        <w:rPr>
          <w:rFonts w:ascii="Times New Roman" w:hAnsi="Times New Roman" w:cs="Times New Roman"/>
          <w:sz w:val="28"/>
          <w:szCs w:val="28"/>
        </w:rPr>
        <w:t xml:space="preserve"> год и на период до 20</w:t>
      </w:r>
      <w:r w:rsidR="005F2BCF">
        <w:rPr>
          <w:rFonts w:ascii="Times New Roman" w:hAnsi="Times New Roman" w:cs="Times New Roman"/>
          <w:sz w:val="28"/>
          <w:szCs w:val="28"/>
        </w:rPr>
        <w:t>2</w:t>
      </w:r>
      <w:r w:rsidR="005E70B7">
        <w:rPr>
          <w:rFonts w:ascii="Times New Roman" w:hAnsi="Times New Roman" w:cs="Times New Roman"/>
          <w:sz w:val="28"/>
          <w:szCs w:val="28"/>
        </w:rPr>
        <w:t>6</w:t>
      </w:r>
      <w:r w:rsidR="008E32F0">
        <w:rPr>
          <w:rFonts w:ascii="Times New Roman" w:hAnsi="Times New Roman" w:cs="Times New Roman"/>
          <w:sz w:val="28"/>
          <w:szCs w:val="28"/>
        </w:rPr>
        <w:t xml:space="preserve"> </w:t>
      </w:r>
      <w:r w:rsidRPr="00356AE7">
        <w:rPr>
          <w:rFonts w:ascii="Times New Roman" w:hAnsi="Times New Roman" w:cs="Times New Roman"/>
          <w:sz w:val="28"/>
          <w:szCs w:val="28"/>
        </w:rPr>
        <w:t>года одновременно с проектом бюджета Тейковского муниципального района на 20</w:t>
      </w:r>
      <w:r w:rsidR="005F2BCF">
        <w:rPr>
          <w:rFonts w:ascii="Times New Roman" w:hAnsi="Times New Roman" w:cs="Times New Roman"/>
          <w:sz w:val="28"/>
          <w:szCs w:val="28"/>
        </w:rPr>
        <w:t>2</w:t>
      </w:r>
      <w:r w:rsidR="005E70B7">
        <w:rPr>
          <w:rFonts w:ascii="Times New Roman" w:hAnsi="Times New Roman" w:cs="Times New Roman"/>
          <w:sz w:val="28"/>
          <w:szCs w:val="28"/>
        </w:rPr>
        <w:t>4</w:t>
      </w:r>
      <w:r w:rsidRPr="00356AE7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03297D">
        <w:rPr>
          <w:rFonts w:ascii="Times New Roman" w:hAnsi="Times New Roman" w:cs="Times New Roman"/>
          <w:sz w:val="28"/>
          <w:szCs w:val="28"/>
        </w:rPr>
        <w:t>до 202</w:t>
      </w:r>
      <w:r w:rsidR="005E70B7">
        <w:rPr>
          <w:rFonts w:ascii="Times New Roman" w:hAnsi="Times New Roman" w:cs="Times New Roman"/>
          <w:sz w:val="28"/>
          <w:szCs w:val="28"/>
        </w:rPr>
        <w:t>6</w:t>
      </w:r>
      <w:r w:rsidRPr="00356AE7">
        <w:rPr>
          <w:rFonts w:ascii="Times New Roman" w:hAnsi="Times New Roman" w:cs="Times New Roman"/>
          <w:sz w:val="28"/>
          <w:szCs w:val="28"/>
        </w:rPr>
        <w:t xml:space="preserve"> год</w:t>
      </w:r>
      <w:r w:rsidR="0003297D">
        <w:rPr>
          <w:rFonts w:ascii="Times New Roman" w:hAnsi="Times New Roman" w:cs="Times New Roman"/>
          <w:sz w:val="28"/>
          <w:szCs w:val="28"/>
        </w:rPr>
        <w:t xml:space="preserve">а </w:t>
      </w:r>
      <w:r w:rsidRPr="00356AE7">
        <w:rPr>
          <w:rFonts w:ascii="Times New Roman" w:hAnsi="Times New Roman" w:cs="Times New Roman"/>
          <w:sz w:val="28"/>
          <w:szCs w:val="28"/>
        </w:rPr>
        <w:t xml:space="preserve"> в Совет Тейковского муниципального района в установленном порядке.</w:t>
      </w:r>
    </w:p>
    <w:p w14:paraId="13FF207E" w14:textId="77777777" w:rsidR="002729EB" w:rsidRPr="00356AE7" w:rsidRDefault="002729EB" w:rsidP="008207E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8E3087" w14:textId="77777777" w:rsidR="002729EB" w:rsidRPr="004240F5" w:rsidRDefault="002729EB" w:rsidP="008207E3">
      <w:pPr>
        <w:pStyle w:val="ConsPlusNormal"/>
        <w:widowControl/>
        <w:tabs>
          <w:tab w:val="left" w:pos="63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14:paraId="12E89213" w14:textId="0CD866A6" w:rsidR="002729EB" w:rsidRPr="0037366B" w:rsidRDefault="005E70B7" w:rsidP="008207E3">
      <w:pPr>
        <w:tabs>
          <w:tab w:val="left" w:pos="624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И.о. </w:t>
      </w:r>
      <w:proofErr w:type="gramStart"/>
      <w:r>
        <w:rPr>
          <w:rFonts w:ascii="Times New Roman" w:hAnsi="Times New Roman"/>
          <w:b/>
          <w:sz w:val="28"/>
          <w:szCs w:val="28"/>
        </w:rPr>
        <w:t>г</w:t>
      </w:r>
      <w:r w:rsidR="00FB111B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>ы</w:t>
      </w:r>
      <w:r w:rsidR="008E32F0">
        <w:rPr>
          <w:rFonts w:ascii="Times New Roman" w:hAnsi="Times New Roman"/>
          <w:b/>
          <w:sz w:val="28"/>
          <w:szCs w:val="28"/>
        </w:rPr>
        <w:t xml:space="preserve"> </w:t>
      </w:r>
      <w:r w:rsidR="002729EB">
        <w:rPr>
          <w:rFonts w:ascii="Times New Roman" w:hAnsi="Times New Roman"/>
          <w:b/>
          <w:sz w:val="28"/>
          <w:szCs w:val="28"/>
        </w:rPr>
        <w:t xml:space="preserve"> </w:t>
      </w:r>
      <w:r w:rsidR="0003297D" w:rsidRPr="0037366B">
        <w:rPr>
          <w:rFonts w:ascii="Times New Roman" w:hAnsi="Times New Roman"/>
          <w:b/>
          <w:sz w:val="28"/>
          <w:szCs w:val="28"/>
        </w:rPr>
        <w:t>Тейковского</w:t>
      </w:r>
      <w:proofErr w:type="gramEnd"/>
    </w:p>
    <w:p w14:paraId="7F388D02" w14:textId="1F723E0B" w:rsidR="00AF56D6" w:rsidRDefault="002729EB" w:rsidP="00356AE7">
      <w:pPr>
        <w:tabs>
          <w:tab w:val="left" w:pos="6240"/>
        </w:tabs>
        <w:rPr>
          <w:rFonts w:ascii="Times New Roman" w:hAnsi="Times New Roman"/>
          <w:b/>
          <w:bCs/>
          <w:sz w:val="28"/>
          <w:szCs w:val="28"/>
        </w:rPr>
      </w:pPr>
      <w:r w:rsidRPr="0037366B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D14C8B"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D14C8B" w:rsidRPr="00D14C8B">
        <w:rPr>
          <w:rFonts w:ascii="Times New Roman" w:hAnsi="Times New Roman"/>
          <w:bCs/>
          <w:sz w:val="28"/>
          <w:szCs w:val="28"/>
        </w:rPr>
        <w:tab/>
      </w:r>
      <w:r w:rsidR="00D14C8B"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5E70B7">
        <w:rPr>
          <w:rFonts w:ascii="Times New Roman" w:hAnsi="Times New Roman"/>
          <w:b/>
          <w:bCs/>
          <w:sz w:val="28"/>
          <w:szCs w:val="28"/>
        </w:rPr>
        <w:t>Е.С. Фиохина</w:t>
      </w:r>
    </w:p>
    <w:p w14:paraId="23687FEF" w14:textId="77777777" w:rsidR="006D09EE" w:rsidRDefault="00D14C8B" w:rsidP="006D09EE">
      <w:pPr>
        <w:ind w:left="4536"/>
        <w:rPr>
          <w:rFonts w:ascii="Times New Roman" w:hAnsi="Times New Roman"/>
          <w:sz w:val="28"/>
          <w:szCs w:val="28"/>
        </w:rPr>
      </w:pPr>
      <w:r w:rsidRPr="00D14C8B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</w:t>
      </w:r>
      <w:bookmarkEnd w:id="0"/>
      <w:r w:rsidR="006D09EE">
        <w:rPr>
          <w:rFonts w:ascii="Times New Roman" w:hAnsi="Times New Roman"/>
          <w:sz w:val="28"/>
          <w:szCs w:val="28"/>
        </w:rPr>
        <w:t xml:space="preserve">Приложение </w:t>
      </w:r>
    </w:p>
    <w:p w14:paraId="7B00BDDA" w14:textId="77777777" w:rsidR="006D09EE" w:rsidRDefault="006D09EE" w:rsidP="006D09EE">
      <w:pPr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14:paraId="66803FB7" w14:textId="77777777" w:rsidR="006D09EE" w:rsidRDefault="006D09EE" w:rsidP="006D09EE">
      <w:pPr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Тейковского муниципального района </w:t>
      </w:r>
    </w:p>
    <w:p w14:paraId="6119427E" w14:textId="09784EBC" w:rsidR="006D09EE" w:rsidRDefault="006D09EE" w:rsidP="006D09EE">
      <w:pPr>
        <w:ind w:left="4536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от  </w:t>
      </w:r>
      <w:r w:rsidRPr="006D09EE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>.10.2023</w:t>
      </w:r>
      <w:proofErr w:type="gramEnd"/>
      <w:r>
        <w:rPr>
          <w:rFonts w:ascii="Times New Roman" w:hAnsi="Times New Roman"/>
          <w:sz w:val="28"/>
          <w:szCs w:val="28"/>
        </w:rPr>
        <w:t xml:space="preserve">  № 397</w:t>
      </w:r>
    </w:p>
    <w:p w14:paraId="2118D502" w14:textId="77777777" w:rsidR="006D09EE" w:rsidRDefault="006D09EE" w:rsidP="006D09EE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0B08385" w14:textId="77777777" w:rsidR="006D09EE" w:rsidRDefault="006D09EE" w:rsidP="006D09EE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EB25E55" w14:textId="77777777" w:rsidR="006D09EE" w:rsidRDefault="006D09EE" w:rsidP="006D09E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ПРОГНОЗ</w:t>
      </w:r>
    </w:p>
    <w:p w14:paraId="3BD9B4A0" w14:textId="77777777" w:rsidR="006D09EE" w:rsidRDefault="006D09EE" w:rsidP="006D09E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социально-экономического развития </w:t>
      </w:r>
    </w:p>
    <w:p w14:paraId="29F33E7C" w14:textId="77777777" w:rsidR="006D09EE" w:rsidRDefault="006D09EE" w:rsidP="006D09E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Тейковского муниципального района на 2024 год</w:t>
      </w:r>
    </w:p>
    <w:p w14:paraId="73B0E526" w14:textId="77777777" w:rsidR="006D09EE" w:rsidRDefault="006D09EE" w:rsidP="006D09E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и на период до 2026 года</w:t>
      </w:r>
    </w:p>
    <w:p w14:paraId="6453D54B" w14:textId="77777777" w:rsidR="006D09EE" w:rsidRDefault="006D09EE" w:rsidP="006D09EE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F2A8D10" w14:textId="77777777" w:rsidR="006D09EE" w:rsidRDefault="006D09EE" w:rsidP="006D09E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Пояснительная записка </w:t>
      </w:r>
    </w:p>
    <w:p w14:paraId="1E729175" w14:textId="77777777" w:rsidR="006D09EE" w:rsidRDefault="006D09EE" w:rsidP="006D09E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 прогнозу социально-экономического развития </w:t>
      </w:r>
    </w:p>
    <w:p w14:paraId="2C42E5AF" w14:textId="77777777" w:rsidR="006D09EE" w:rsidRDefault="006D09EE" w:rsidP="006D09E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Тейковского муниципального района на 2024 год</w:t>
      </w:r>
    </w:p>
    <w:p w14:paraId="1D723C8C" w14:textId="77777777" w:rsidR="006D09EE" w:rsidRDefault="006D09EE" w:rsidP="006D09E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и на период до 2026 года</w:t>
      </w:r>
    </w:p>
    <w:p w14:paraId="428995C2" w14:textId="77777777" w:rsidR="006D09EE" w:rsidRDefault="006D09EE" w:rsidP="006D09EE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3431795" w14:textId="77777777" w:rsidR="006D09EE" w:rsidRDefault="006D09EE" w:rsidP="006D09EE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FEC7C62" w14:textId="77777777" w:rsidR="006D09EE" w:rsidRDefault="006D09EE" w:rsidP="006D09E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1. Экономические показатели</w:t>
      </w:r>
    </w:p>
    <w:p w14:paraId="1E6C797F" w14:textId="77777777" w:rsidR="006D09EE" w:rsidRDefault="006D09EE" w:rsidP="006D09EE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27DB1F6" w14:textId="77777777" w:rsidR="006D09EE" w:rsidRDefault="006D09EE" w:rsidP="006D09EE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Прогноз социально-экономического развития Тейковского муниципального района на  2024 год и на период до 2026 года разработан на основе анализа тенденции развития экономики района и сложившейся экономической ситуации за  2023 год, на основании данных, предоставленных территориальным органом Федеральной службы государственной статистики, с учетом дефляторов и индексов цен производителей по видам экономической деятельности Минэкономразвития  России.</w:t>
      </w:r>
    </w:p>
    <w:p w14:paraId="6B210660" w14:textId="77777777" w:rsidR="006D09EE" w:rsidRDefault="006D09EE" w:rsidP="006D09EE">
      <w:pPr>
        <w:tabs>
          <w:tab w:val="left" w:pos="9350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Промышленное производство в Тейковском муниципальном районе в наибольшей степени представлено продукцией обрабатывающих производств. В 2023 году </w:t>
      </w:r>
      <w:r>
        <w:rPr>
          <w:rFonts w:ascii="Times New Roman" w:hAnsi="Times New Roman"/>
          <w:bCs/>
          <w:sz w:val="28"/>
          <w:szCs w:val="28"/>
        </w:rPr>
        <w:t xml:space="preserve">объем отгруженных товаров собственного производства, выполненных работ и услуг собственным силами    обрабатывающих производств ожидается на уровне 413,273 </w:t>
      </w:r>
      <w:proofErr w:type="spellStart"/>
      <w:r>
        <w:rPr>
          <w:rFonts w:ascii="Times New Roman" w:hAnsi="Times New Roman"/>
          <w:bCs/>
          <w:sz w:val="28"/>
          <w:szCs w:val="28"/>
        </w:rPr>
        <w:t>млн.руб</w:t>
      </w:r>
      <w:proofErr w:type="spellEnd"/>
      <w:r>
        <w:rPr>
          <w:rFonts w:ascii="Times New Roman" w:hAnsi="Times New Roman"/>
          <w:bCs/>
          <w:sz w:val="28"/>
          <w:szCs w:val="28"/>
        </w:rPr>
        <w:t>.</w:t>
      </w:r>
    </w:p>
    <w:p w14:paraId="6CFE932C" w14:textId="77777777" w:rsidR="006D09EE" w:rsidRDefault="006D09EE" w:rsidP="006D09EE">
      <w:pPr>
        <w:tabs>
          <w:tab w:val="left" w:pos="9350"/>
        </w:tabs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Индекс промышленного производства обрабатывающих производств за 2022 год составил 106 %. За 2023 год ожидается на уровне 105%. Показатели индекса прогнозируется с учетом результатов работы предприятий за 9 мес. 2023г., а именно - снижением промышленного производства за 2023 год в деревообрабатывающей промышленности. Учитывая снижение показателей производства в этой сфере за 9 мес. 2023 года- 43,59% к уровню прошлого года в действующих ценах, индекс производства в сопоставимых ценах в 2023 году прогнозируется на уровне 61,1%. Снижение показателей связано со снижением реализации отпуска продукции ООО «Морозовское ЛПП» ввиду переориентирование рынка сбыта.</w:t>
      </w:r>
    </w:p>
    <w:p w14:paraId="7D60FA63" w14:textId="77777777" w:rsidR="006D09EE" w:rsidRDefault="006D09EE" w:rsidP="006D09EE">
      <w:pPr>
        <w:tabs>
          <w:tab w:val="left" w:pos="9350"/>
        </w:tabs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Вместе с тем, в пищевой промышленности ожидается рост промышленного производства – 102,492% к соответствующему периоду 2022 года в действующих ценах.</w:t>
      </w:r>
    </w:p>
    <w:p w14:paraId="0C72AE77" w14:textId="77777777" w:rsidR="006D09EE" w:rsidRDefault="006D09EE" w:rsidP="006D09EE">
      <w:pPr>
        <w:tabs>
          <w:tab w:val="left" w:pos="9350"/>
        </w:tabs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С учетом сложившейся тенденции в производстве промышленной продукции ИПП обрабатывающих производств в 2023 году составит 104,3 %.</w:t>
      </w:r>
    </w:p>
    <w:p w14:paraId="269BC082" w14:textId="77777777" w:rsidR="006D09EE" w:rsidRDefault="006D09EE" w:rsidP="006D09EE">
      <w:pPr>
        <w:shd w:val="clear" w:color="auto" w:fill="FFFFFF" w:themeFill="background1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Сельскохозяйственным производством в районе занимаются 8 сельскохозяйственных предприятий, 50 крестьянских фермерских хозяйств, около 5 тыс. личных подсобных хозяйств. </w:t>
      </w:r>
    </w:p>
    <w:p w14:paraId="4034F452" w14:textId="77777777" w:rsidR="006D09EE" w:rsidRDefault="006D09EE" w:rsidP="006D09EE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продукции сельского хозяйства в хозяйствах всех категорий в 2023 году по прогнозным данным составит 1161,0 млн. руб. или 100,9% к уровню 2022г. в сопоставимых ценах.</w:t>
      </w:r>
    </w:p>
    <w:p w14:paraId="4A8DD75D" w14:textId="77777777" w:rsidR="006D09EE" w:rsidRDefault="006D09EE" w:rsidP="006D09EE">
      <w:pPr>
        <w:tabs>
          <w:tab w:val="num" w:pos="0"/>
        </w:tabs>
        <w:ind w:right="-8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Новые направления в аграрном секторе района, такие как мясное скотоводство, козоводство, овцеводство </w:t>
      </w:r>
      <w:r>
        <w:rPr>
          <w:rStyle w:val="af"/>
          <w:rFonts w:ascii="Times New Roman" w:hAnsi="Times New Roman"/>
          <w:sz w:val="28"/>
          <w:szCs w:val="28"/>
          <w:shd w:val="clear" w:color="auto" w:fill="FFFFFF"/>
        </w:rPr>
        <w:t xml:space="preserve">в настоящее время испытывают положительную динамику развития в районе, что способствует увеличению </w:t>
      </w:r>
      <w:r>
        <w:rPr>
          <w:rFonts w:ascii="Times New Roman" w:hAnsi="Times New Roman"/>
          <w:sz w:val="28"/>
          <w:szCs w:val="28"/>
        </w:rPr>
        <w:t>производства мяса в хозяйствах всех форм собственности. Ожидаемое производство скота и птицы (в живом весе) в хозяйствах всех форм собственности – 582,0 т.</w:t>
      </w:r>
    </w:p>
    <w:p w14:paraId="3E8BE201" w14:textId="77777777" w:rsidR="006D09EE" w:rsidRDefault="006D09EE" w:rsidP="006D09EE">
      <w:pPr>
        <w:ind w:right="-8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Ежегодное увеличение посевных площадей, занятых сельскохозяйственными культурами, способствует росту валового сбора картофеля (ожидаемое производство – 12150,0 т, или 101,9 % к уровню 2022 года), овощей </w:t>
      </w:r>
      <w:proofErr w:type="gramStart"/>
      <w:r>
        <w:rPr>
          <w:rFonts w:ascii="Times New Roman" w:hAnsi="Times New Roman"/>
          <w:sz w:val="28"/>
          <w:szCs w:val="28"/>
        </w:rPr>
        <w:t>( +</w:t>
      </w:r>
      <w:proofErr w:type="gramEnd"/>
      <w:r>
        <w:rPr>
          <w:rFonts w:ascii="Times New Roman" w:hAnsi="Times New Roman"/>
          <w:sz w:val="28"/>
          <w:szCs w:val="28"/>
        </w:rPr>
        <w:t xml:space="preserve"> 3 % к уровню 2022 года). Ожидаемое валовое производство молока-3440т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или 110% к уровню прошлого года, объем реализации яиц-2000т. штук или 109% к уровню 2022г.</w:t>
      </w:r>
    </w:p>
    <w:p w14:paraId="176A0453" w14:textId="77777777" w:rsidR="006D09EE" w:rsidRDefault="006D09EE" w:rsidP="006D09EE">
      <w:pPr>
        <w:tabs>
          <w:tab w:val="left" w:pos="9724"/>
          <w:tab w:val="left" w:pos="10285"/>
          <w:tab w:val="left" w:pos="10772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По прогнозной оценке </w:t>
      </w:r>
      <w:proofErr w:type="gramEnd"/>
      <w:r>
        <w:rPr>
          <w:rFonts w:ascii="Times New Roman" w:hAnsi="Times New Roman"/>
          <w:sz w:val="28"/>
          <w:szCs w:val="28"/>
        </w:rPr>
        <w:t xml:space="preserve">в 2023 году объем платных услуг населению составит 279,7 млн. руб., в 2024 - 2026 годах объем платных услуг ожидается в размере 293,6-317,6 млн. руб. соответственно. </w:t>
      </w:r>
    </w:p>
    <w:p w14:paraId="5934B453" w14:textId="77777777" w:rsidR="006D09EE" w:rsidRDefault="006D09EE" w:rsidP="006D09EE">
      <w:pPr>
        <w:tabs>
          <w:tab w:val="left" w:pos="10472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2023 году объем инвестиций по организациям, не относящимся к субъектам </w:t>
      </w:r>
      <w:proofErr w:type="gramStart"/>
      <w:r>
        <w:rPr>
          <w:rFonts w:ascii="Times New Roman" w:hAnsi="Times New Roman"/>
          <w:sz w:val="28"/>
          <w:szCs w:val="28"/>
        </w:rPr>
        <w:t>малого предпринимательства</w:t>
      </w:r>
      <w:proofErr w:type="gramEnd"/>
      <w:r>
        <w:rPr>
          <w:rFonts w:ascii="Times New Roman" w:hAnsi="Times New Roman"/>
          <w:sz w:val="28"/>
          <w:szCs w:val="28"/>
        </w:rPr>
        <w:t xml:space="preserve"> ожидается в размере 33 млн. рублей. Объем инвестиций по прогнозу в 2024 году составит 34,650 млн. руб., в 2025 году – </w:t>
      </w:r>
      <w:proofErr w:type="gramStart"/>
      <w:r>
        <w:rPr>
          <w:rFonts w:ascii="Times New Roman" w:hAnsi="Times New Roman"/>
          <w:sz w:val="28"/>
          <w:szCs w:val="28"/>
        </w:rPr>
        <w:t>36,036  млн.</w:t>
      </w:r>
      <w:proofErr w:type="gramEnd"/>
      <w:r>
        <w:rPr>
          <w:rFonts w:ascii="Times New Roman" w:hAnsi="Times New Roman"/>
          <w:sz w:val="28"/>
          <w:szCs w:val="28"/>
        </w:rPr>
        <w:t xml:space="preserve"> руб., в 2026 году – 37,694 млн. руб. в ценах соответствующих лет. </w:t>
      </w:r>
    </w:p>
    <w:p w14:paraId="55F6BBA1" w14:textId="77777777" w:rsidR="006D09EE" w:rsidRDefault="006D09EE" w:rsidP="006D09EE">
      <w:pPr>
        <w:tabs>
          <w:tab w:val="left" w:pos="8280"/>
          <w:tab w:val="left" w:pos="10285"/>
          <w:tab w:val="left" w:pos="10472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прогнозу в 2023 году оборот малых предприятий составит 470041,9 </w:t>
      </w:r>
      <w:proofErr w:type="spellStart"/>
      <w:r>
        <w:rPr>
          <w:rFonts w:ascii="Times New Roman" w:hAnsi="Times New Roman"/>
          <w:sz w:val="28"/>
          <w:szCs w:val="28"/>
        </w:rPr>
        <w:t>млн.руб</w:t>
      </w:r>
      <w:proofErr w:type="spellEnd"/>
      <w:r>
        <w:rPr>
          <w:rFonts w:ascii="Times New Roman" w:hAnsi="Times New Roman"/>
          <w:sz w:val="28"/>
          <w:szCs w:val="28"/>
        </w:rPr>
        <w:t>., или 109,7% к уровню прошлого года.</w:t>
      </w:r>
    </w:p>
    <w:p w14:paraId="7588E368" w14:textId="77777777" w:rsidR="006D09EE" w:rsidRDefault="006D09EE" w:rsidP="006D09EE">
      <w:pPr>
        <w:tabs>
          <w:tab w:val="left" w:pos="10285"/>
          <w:tab w:val="left" w:pos="10472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F88F768" w14:textId="77777777" w:rsidR="006D09EE" w:rsidRDefault="006D09EE" w:rsidP="006D09E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2. Показатели, характеризующие уровень жизни населения </w:t>
      </w:r>
    </w:p>
    <w:p w14:paraId="6488168A" w14:textId="77777777" w:rsidR="006D09EE" w:rsidRDefault="006D09EE" w:rsidP="006D09EE">
      <w:pPr>
        <w:jc w:val="center"/>
        <w:rPr>
          <w:rFonts w:ascii="Times New Roman" w:hAnsi="Times New Roman"/>
          <w:sz w:val="28"/>
          <w:szCs w:val="28"/>
        </w:rPr>
      </w:pPr>
    </w:p>
    <w:p w14:paraId="53D58A18" w14:textId="77777777" w:rsidR="006D09EE" w:rsidRDefault="006D09EE" w:rsidP="006D09EE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Среднегодовая численность населения Тейковского муниципального района в 2023 году, учитывая демографические показатели за 9 мес. текущего года, составит 10,15 тыс. человек. Удельный вес городского населения в общей численности населения составит 18,8%, сельского населения – 81,2%. </w:t>
      </w:r>
    </w:p>
    <w:p w14:paraId="421F8C04" w14:textId="77777777" w:rsidR="006D09EE" w:rsidRDefault="006D09EE" w:rsidP="006D09EE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По-прежнему в районе число умерших превышает число родившихся. По итогам 2022 года коэффициент рождаемости составил 6,4 человек на 1000 жителей, коэффициент смертности составил 21,10 на 1000 населения, коэффициент естественного прироста (-14,7) на 1000 жителей. В целом, показатели снизились по сравнению с предыдущим годом.</w:t>
      </w:r>
    </w:p>
    <w:p w14:paraId="4F4B525D" w14:textId="77777777" w:rsidR="006D09EE" w:rsidRDefault="006D09EE" w:rsidP="006D09EE">
      <w:pPr>
        <w:tabs>
          <w:tab w:val="left" w:pos="10285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Прогноз баланса трудовых ресурсов рассчитывался с учетом демографического фактора, а также сложившихся тенденций формирования и использования трудовых ресурсов в районе. </w:t>
      </w:r>
    </w:p>
    <w:p w14:paraId="17A39C9E" w14:textId="77777777" w:rsidR="006D09EE" w:rsidRDefault="006D09EE" w:rsidP="006D09EE">
      <w:pPr>
        <w:tabs>
          <w:tab w:val="left" w:pos="10285"/>
        </w:tabs>
        <w:ind w:right="-1"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Основной тенденцией прогнозного периода будет являться сокращение численности населения в трудоспособном возрасте, и как следствие, снижение численности трудовых ресурсов. </w:t>
      </w:r>
    </w:p>
    <w:p w14:paraId="7ABC2346" w14:textId="77777777" w:rsidR="006D09EE" w:rsidRDefault="006D09EE" w:rsidP="006D09EE">
      <w:pPr>
        <w:suppressAutoHyphens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Уровень безработицы на 1 января 2023 составил 0,63%, коэффициент напряженности на рынке труда составил 0,30%. В 2024 году уровень безработицы </w:t>
      </w:r>
      <w:proofErr w:type="gramStart"/>
      <w:r>
        <w:rPr>
          <w:rFonts w:ascii="Times New Roman" w:eastAsia="Calibri" w:hAnsi="Times New Roman"/>
          <w:sz w:val="28"/>
          <w:szCs w:val="28"/>
        </w:rPr>
        <w:t>прогнозируется  на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уровне 0,53%.</w:t>
      </w:r>
    </w:p>
    <w:p w14:paraId="1EA23861" w14:textId="77777777" w:rsidR="006D09EE" w:rsidRDefault="006D09EE" w:rsidP="006D09EE">
      <w:pPr>
        <w:suppressAutoHyphens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Существенное влияние на положительный рост динамики показателей оказал как общий подъем деловой активности, так и программы, направленные </w:t>
      </w:r>
      <w:proofErr w:type="gramStart"/>
      <w:r>
        <w:rPr>
          <w:rFonts w:ascii="Times New Roman" w:eastAsia="Calibri" w:hAnsi="Times New Roman"/>
          <w:sz w:val="28"/>
          <w:szCs w:val="28"/>
        </w:rPr>
        <w:t>на  снижение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напряженности на рынке труда. </w:t>
      </w:r>
    </w:p>
    <w:p w14:paraId="5059B622" w14:textId="77777777" w:rsidR="006D09EE" w:rsidRDefault="006D09EE" w:rsidP="006D09EE">
      <w:pPr>
        <w:suppressAutoHyphens/>
        <w:ind w:firstLine="709"/>
        <w:jc w:val="both"/>
        <w:rPr>
          <w:rFonts w:ascii="Times New Roman" w:eastAsia="Calibri" w:hAnsi="Times New Roman" w:cstheme="minorBidi"/>
          <w:sz w:val="22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Администрацией района на постоянной основе осуществляется оперативный мониторинг ситуации на рынке труда, в том числе об увольнениях и приеме на работу новых сотрудников.</w:t>
      </w:r>
    </w:p>
    <w:p w14:paraId="1CAD087A" w14:textId="77777777" w:rsidR="006D09EE" w:rsidRDefault="006D09EE" w:rsidP="006D09EE">
      <w:pPr>
        <w:suppressAutoHyphens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Среднемесячная заработная плата по организациям, не относящимся к малому бизнесу по итогам года составила 32843,3 рублей или 106% к уровню 2022 года. Среднемесячная заработная плата с учетом организаций малого бизнеса в 2023 году </w:t>
      </w:r>
      <w:proofErr w:type="gramStart"/>
      <w:r>
        <w:rPr>
          <w:rFonts w:ascii="Times New Roman" w:eastAsia="Calibri" w:hAnsi="Times New Roman"/>
          <w:sz w:val="28"/>
          <w:szCs w:val="28"/>
        </w:rPr>
        <w:t>прогнозируется  на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уровне 30921,96 руб.</w:t>
      </w:r>
    </w:p>
    <w:p w14:paraId="352AE6CB" w14:textId="77777777" w:rsidR="006D09EE" w:rsidRDefault="006D09EE" w:rsidP="006D09EE">
      <w:pPr>
        <w:pStyle w:val="ae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среднемесячной заработной платы работников бюджетной сферы соответствует «дорожным картам» в рамках «майских» указов Президента РФ.</w:t>
      </w:r>
    </w:p>
    <w:p w14:paraId="49E4D59C" w14:textId="77777777" w:rsidR="006D09EE" w:rsidRDefault="006D09EE" w:rsidP="006D09EE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AE38FAC" w14:textId="77777777" w:rsidR="006D09EE" w:rsidRDefault="006D09EE" w:rsidP="006D09E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Финансовые и бюджетные показатели</w:t>
      </w:r>
    </w:p>
    <w:p w14:paraId="370B96B2" w14:textId="77777777" w:rsidR="006D09EE" w:rsidRDefault="006D09EE" w:rsidP="006D09E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14:paraId="52A10301" w14:textId="77777777" w:rsidR="006D09EE" w:rsidRDefault="006D09EE" w:rsidP="006D09EE">
      <w:pPr>
        <w:ind w:firstLine="654"/>
        <w:jc w:val="both"/>
        <w:rPr>
          <w:rFonts w:ascii="Times New Roman" w:hAnsi="Times New Roman"/>
          <w:sz w:val="28"/>
          <w:szCs w:val="28"/>
        </w:rPr>
      </w:pPr>
    </w:p>
    <w:p w14:paraId="05FD1D20" w14:textId="77777777" w:rsidR="006D09EE" w:rsidRDefault="006D09EE" w:rsidP="006D09EE">
      <w:pPr>
        <w:ind w:firstLine="6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характеристики консолидированного бюджета Тейковского муниципального района на 2024 год и плановый период 2025 – 2026 года представлены в таблице:</w:t>
      </w:r>
    </w:p>
    <w:p w14:paraId="5A530D58" w14:textId="77777777" w:rsidR="006D09EE" w:rsidRDefault="006D09EE" w:rsidP="006D09EE">
      <w:pPr>
        <w:ind w:firstLine="654"/>
        <w:jc w:val="both"/>
        <w:rPr>
          <w:rFonts w:ascii="Times New Roman" w:hAnsi="Times New Roman"/>
          <w:sz w:val="28"/>
          <w:szCs w:val="28"/>
        </w:rPr>
      </w:pPr>
    </w:p>
    <w:p w14:paraId="3F33D611" w14:textId="77777777" w:rsidR="006D09EE" w:rsidRDefault="006D09EE" w:rsidP="006D09EE">
      <w:pPr>
        <w:ind w:firstLine="65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млн.руб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8"/>
        <w:gridCol w:w="1173"/>
        <w:gridCol w:w="1174"/>
        <w:gridCol w:w="1174"/>
        <w:gridCol w:w="1174"/>
        <w:gridCol w:w="1174"/>
        <w:gridCol w:w="1123"/>
      </w:tblGrid>
      <w:tr w:rsidR="006D09EE" w14:paraId="1A30A2A7" w14:textId="77777777" w:rsidTr="006D09EE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80FA2" w14:textId="77777777" w:rsidR="006D09EE" w:rsidRDefault="006D09EE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Показатели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CA24D" w14:textId="77777777" w:rsidR="006D09EE" w:rsidRDefault="006D09EE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B45C2" w14:textId="77777777" w:rsidR="006D09EE" w:rsidRDefault="006D09EE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2022 год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FD886" w14:textId="77777777" w:rsidR="006D09EE" w:rsidRDefault="006D09EE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2023 год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27D9A" w14:textId="77777777" w:rsidR="006D09EE" w:rsidRDefault="006D09EE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2024 год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92628" w14:textId="77777777" w:rsidR="006D09EE" w:rsidRDefault="006D09EE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9A29F" w14:textId="77777777" w:rsidR="006D09EE" w:rsidRDefault="006D09EE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2026 год</w:t>
            </w:r>
          </w:p>
        </w:tc>
      </w:tr>
      <w:tr w:rsidR="006D09EE" w14:paraId="7E84094A" w14:textId="77777777" w:rsidTr="006D09EE">
        <w:trPr>
          <w:trHeight w:val="149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CA1EE" w14:textId="77777777" w:rsidR="006D09EE" w:rsidRDefault="006D09EE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Доходы – всего: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D0951" w14:textId="77777777" w:rsidR="006D09EE" w:rsidRDefault="006D09EE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333,58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B4ACE" w14:textId="77777777" w:rsidR="006D09EE" w:rsidRDefault="006D09EE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380,14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1ADA3" w14:textId="77777777" w:rsidR="006D09EE" w:rsidRDefault="006D09EE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398,55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EEFCD" w14:textId="77777777" w:rsidR="006D09EE" w:rsidRDefault="006D09EE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373,48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25E0B" w14:textId="77777777" w:rsidR="006D09EE" w:rsidRDefault="006D09EE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388,50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EAC47" w14:textId="77777777" w:rsidR="006D09EE" w:rsidRDefault="006D09EE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332,81</w:t>
            </w:r>
          </w:p>
        </w:tc>
      </w:tr>
      <w:tr w:rsidR="006D09EE" w14:paraId="23361F6A" w14:textId="77777777" w:rsidTr="006D09EE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5527F" w14:textId="77777777" w:rsidR="006D09EE" w:rsidRDefault="006D09EE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% к предыдущему году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A9A4C" w14:textId="77777777" w:rsidR="006D09EE" w:rsidRDefault="006D09EE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105,4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E0603" w14:textId="77777777" w:rsidR="006D09EE" w:rsidRDefault="006D09EE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113,9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987F8" w14:textId="77777777" w:rsidR="006D09EE" w:rsidRDefault="006D09EE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104,8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1F7B4" w14:textId="77777777" w:rsidR="006D09EE" w:rsidRDefault="006D09EE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93,7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8A097" w14:textId="77777777" w:rsidR="006D09EE" w:rsidRDefault="006D09EE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104,0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57F6C" w14:textId="77777777" w:rsidR="006D09EE" w:rsidRDefault="006D09EE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85,7</w:t>
            </w:r>
          </w:p>
        </w:tc>
      </w:tr>
      <w:tr w:rsidR="006D09EE" w14:paraId="5934A7E9" w14:textId="77777777" w:rsidTr="006D09EE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FDC6E" w14:textId="77777777" w:rsidR="006D09EE" w:rsidRDefault="006D09EE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Расходы – всего: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84744" w14:textId="77777777" w:rsidR="006D09EE" w:rsidRDefault="006D09EE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334,36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2FDB4" w14:textId="77777777" w:rsidR="006D09EE" w:rsidRDefault="006D09EE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369,39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BC1ED" w14:textId="77777777" w:rsidR="006D09EE" w:rsidRDefault="006D09EE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430,28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B6B47" w14:textId="77777777" w:rsidR="006D09EE" w:rsidRDefault="006D09EE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373,48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F55E3" w14:textId="77777777" w:rsidR="006D09EE" w:rsidRDefault="006D09EE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388,50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ED029" w14:textId="77777777" w:rsidR="006D09EE" w:rsidRDefault="006D09EE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332,81</w:t>
            </w:r>
          </w:p>
        </w:tc>
      </w:tr>
      <w:tr w:rsidR="006D09EE" w14:paraId="08E071A8" w14:textId="77777777" w:rsidTr="006D09EE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A6897" w14:textId="77777777" w:rsidR="006D09EE" w:rsidRDefault="006D09EE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% к предыдущему году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B459F" w14:textId="77777777" w:rsidR="006D09EE" w:rsidRDefault="006D09EE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106,3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A934A" w14:textId="77777777" w:rsidR="006D09EE" w:rsidRDefault="006D09EE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110,5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1765F" w14:textId="77777777" w:rsidR="006D09EE" w:rsidRDefault="006D09EE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116,5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6D0FC" w14:textId="77777777" w:rsidR="006D09EE" w:rsidRDefault="006D09EE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86,8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C2F68" w14:textId="77777777" w:rsidR="006D09EE" w:rsidRDefault="006D09EE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104,0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39D25" w14:textId="77777777" w:rsidR="006D09EE" w:rsidRDefault="006D09EE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85,7</w:t>
            </w:r>
          </w:p>
        </w:tc>
      </w:tr>
      <w:tr w:rsidR="006D09EE" w14:paraId="3B0BBCE8" w14:textId="77777777" w:rsidTr="006D09EE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4EC03" w14:textId="77777777" w:rsidR="006D09EE" w:rsidRDefault="006D09EE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Превышение доходов над расходами (+) и расходов над доходами (-)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EE87D" w14:textId="77777777" w:rsidR="006D09EE" w:rsidRDefault="006D09EE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-0,78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9BC22" w14:textId="77777777" w:rsidR="006D09EE" w:rsidRDefault="006D09EE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10,75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32B17" w14:textId="77777777" w:rsidR="006D09EE" w:rsidRDefault="006D09EE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-31,73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8B073" w14:textId="77777777" w:rsidR="006D09EE" w:rsidRDefault="006D09EE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6143B" w14:textId="77777777" w:rsidR="006D09EE" w:rsidRDefault="006D09EE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2EDDB" w14:textId="77777777" w:rsidR="006D09EE" w:rsidRDefault="006D09EE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</w:tbl>
    <w:p w14:paraId="4C5ADBA9" w14:textId="77777777" w:rsidR="006D09EE" w:rsidRDefault="006D09EE" w:rsidP="006D09EE">
      <w:pPr>
        <w:ind w:firstLine="654"/>
        <w:rPr>
          <w:rFonts w:ascii="Times New Roman" w:hAnsi="Times New Roman"/>
          <w:sz w:val="24"/>
          <w:szCs w:val="24"/>
        </w:rPr>
      </w:pPr>
    </w:p>
    <w:p w14:paraId="54A9B1E4" w14:textId="77777777" w:rsidR="006D09EE" w:rsidRDefault="006D09EE" w:rsidP="006D09EE">
      <w:pPr>
        <w:ind w:firstLine="6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проекте бюджета на 2024 год собственные доходы в общих доходах консолидированного бюджета составят 23,6%, безвозмездные поступления 76,4 %. В 2025 году собственные доходы составят – 23,3%, безвозмездные поступления – 76,7%, в 2026 году собственные доходы составят – 27,2%, безвозмездные поступления – 72,8%.</w:t>
      </w:r>
    </w:p>
    <w:p w14:paraId="0D1A6D52" w14:textId="77777777" w:rsidR="006D09EE" w:rsidRDefault="006D09EE" w:rsidP="006D09EE">
      <w:pPr>
        <w:ind w:firstLine="6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общих расходах на 2024 год расходы на жилищно-коммунальное хозяйство предварительно составят 20,3% и увеличатся по сравнению с 2023 годом на 17,3%. Увеличение в 2024 г. связано с увеличением объема безвозмездных перечислений из областного бюджета.</w:t>
      </w:r>
    </w:p>
    <w:p w14:paraId="49E08F12" w14:textId="77777777" w:rsidR="006D09EE" w:rsidRDefault="006D09EE" w:rsidP="006D09EE">
      <w:pPr>
        <w:ind w:firstLine="6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Расходы на образование снизятся на 8,6%. Расходы на культуру снизятся на 57,0%. Снижение связано с уменьшением объема безвозмездных перечислений из областного бюджета.</w:t>
      </w:r>
    </w:p>
    <w:p w14:paraId="46DD8CCA" w14:textId="77777777" w:rsidR="006D09EE" w:rsidRDefault="006D09EE" w:rsidP="006D09EE">
      <w:pPr>
        <w:ind w:firstLine="6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2025 году расходы на образование увеличатся незначительно, на культуру снизятся на 0,3%. В 2026 году расходы на образование снизятся на 3% в связи с уменьшением объема безвозмездных перечислений из областного бюджета. Расходы на культуру будут на уровне 2025 года. </w:t>
      </w:r>
    </w:p>
    <w:p w14:paraId="3C6F06C3" w14:textId="77777777" w:rsidR="006D09EE" w:rsidRDefault="006D09EE" w:rsidP="006D09EE">
      <w:pPr>
        <w:ind w:firstLine="6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Бюджетообразующий налог на доходы физических лиц в структуре прогноза налоговых доходов в бюджете Тейковского муниципального района на 2024 г составит 77,3%, в 2025 – 2026 годах – по 76,8%.</w:t>
      </w:r>
    </w:p>
    <w:p w14:paraId="0A633777" w14:textId="77777777" w:rsidR="006D09EE" w:rsidRDefault="006D09EE" w:rsidP="006D09EE">
      <w:pPr>
        <w:ind w:firstLine="6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Акцизы по подакцизным товарам в структуре прогноза налоговых доходов в бюджете Тейковского муниципального района на 2024 г. составляют 14,8%, в 2025 – 2026 годы по 15,7%. </w:t>
      </w:r>
    </w:p>
    <w:p w14:paraId="1B5394CB" w14:textId="77777777" w:rsidR="006D09EE" w:rsidRDefault="006D09EE" w:rsidP="006D09EE">
      <w:pPr>
        <w:ind w:firstLine="6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Налоги на совокупный доход в структуре прогноза налоговых доходов в бюджете Тейковского муниципального района на 2024 год составляют 5,7%, 2025 и 2026 годы – по 5,5%.  </w:t>
      </w:r>
    </w:p>
    <w:p w14:paraId="707FEAF0" w14:textId="77777777" w:rsidR="006D09EE" w:rsidRDefault="006D09EE" w:rsidP="006D09EE">
      <w:pPr>
        <w:ind w:firstLine="654"/>
        <w:jc w:val="both"/>
        <w:rPr>
          <w:rFonts w:ascii="Times New Roman" w:hAnsi="Times New Roman"/>
          <w:sz w:val="28"/>
          <w:szCs w:val="28"/>
        </w:rPr>
      </w:pPr>
    </w:p>
    <w:p w14:paraId="7664E60E" w14:textId="77777777" w:rsidR="006D09EE" w:rsidRDefault="006D09EE" w:rsidP="006D09EE">
      <w:pPr>
        <w:ind w:firstLine="654"/>
        <w:jc w:val="both"/>
        <w:rPr>
          <w:rFonts w:ascii="Times New Roman" w:hAnsi="Times New Roman"/>
          <w:sz w:val="28"/>
          <w:szCs w:val="28"/>
        </w:rPr>
      </w:pPr>
    </w:p>
    <w:p w14:paraId="17DAA472" w14:textId="77777777" w:rsidR="006D09EE" w:rsidRDefault="006D09EE" w:rsidP="006D09EE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159635C" w14:textId="39E3588B" w:rsidR="00D14C8B" w:rsidRPr="00D14C8B" w:rsidRDefault="00D14C8B" w:rsidP="00356AE7">
      <w:pPr>
        <w:tabs>
          <w:tab w:val="left" w:pos="6240"/>
        </w:tabs>
        <w:rPr>
          <w:rFonts w:ascii="Times New Roman" w:hAnsi="Times New Roman"/>
          <w:sz w:val="28"/>
          <w:szCs w:val="28"/>
        </w:rPr>
      </w:pPr>
    </w:p>
    <w:sectPr w:rsidR="00D14C8B" w:rsidRPr="00D14C8B" w:rsidSect="00E548C2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B2C90" w14:textId="77777777" w:rsidR="00086E60" w:rsidRDefault="00086E60" w:rsidP="00FA1EC4">
      <w:r>
        <w:separator/>
      </w:r>
    </w:p>
  </w:endnote>
  <w:endnote w:type="continuationSeparator" w:id="0">
    <w:p w14:paraId="5B80AE6D" w14:textId="77777777" w:rsidR="00086E60" w:rsidRDefault="00086E60" w:rsidP="00FA1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CB785" w14:textId="77777777" w:rsidR="00086E60" w:rsidRDefault="00086E60" w:rsidP="00FA1EC4">
      <w:r>
        <w:separator/>
      </w:r>
    </w:p>
  </w:footnote>
  <w:footnote w:type="continuationSeparator" w:id="0">
    <w:p w14:paraId="004D3ADD" w14:textId="77777777" w:rsidR="00086E60" w:rsidRDefault="00086E60" w:rsidP="00FA1E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F0D17"/>
    <w:multiLevelType w:val="hybridMultilevel"/>
    <w:tmpl w:val="3D2898F0"/>
    <w:lvl w:ilvl="0" w:tplc="AB649AA6">
      <w:start w:val="4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 w15:restartNumberingAfterBreak="0">
    <w:nsid w:val="47DB66F4"/>
    <w:multiLevelType w:val="hybridMultilevel"/>
    <w:tmpl w:val="9072D1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FEC03ED"/>
    <w:multiLevelType w:val="hybridMultilevel"/>
    <w:tmpl w:val="1E749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01974642">
    <w:abstractNumId w:val="2"/>
  </w:num>
  <w:num w:numId="2" w16cid:durableId="18666767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65280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29EB"/>
    <w:rsid w:val="0003297D"/>
    <w:rsid w:val="00070D6C"/>
    <w:rsid w:val="00080B76"/>
    <w:rsid w:val="00085488"/>
    <w:rsid w:val="00086E60"/>
    <w:rsid w:val="000F3CA4"/>
    <w:rsid w:val="001123E6"/>
    <w:rsid w:val="0016213B"/>
    <w:rsid w:val="00164962"/>
    <w:rsid w:val="00177711"/>
    <w:rsid w:val="001D305E"/>
    <w:rsid w:val="001E3BF7"/>
    <w:rsid w:val="0023682F"/>
    <w:rsid w:val="00245AE1"/>
    <w:rsid w:val="00262277"/>
    <w:rsid w:val="002729EB"/>
    <w:rsid w:val="002A1D81"/>
    <w:rsid w:val="003271C9"/>
    <w:rsid w:val="003562F5"/>
    <w:rsid w:val="00356AE7"/>
    <w:rsid w:val="00375FB5"/>
    <w:rsid w:val="003A5111"/>
    <w:rsid w:val="003F6D33"/>
    <w:rsid w:val="00406C7A"/>
    <w:rsid w:val="00471A69"/>
    <w:rsid w:val="00472DC4"/>
    <w:rsid w:val="005339DC"/>
    <w:rsid w:val="00544D8B"/>
    <w:rsid w:val="00546D75"/>
    <w:rsid w:val="005551ED"/>
    <w:rsid w:val="005C5274"/>
    <w:rsid w:val="005D4CFB"/>
    <w:rsid w:val="005E1276"/>
    <w:rsid w:val="005E70B7"/>
    <w:rsid w:val="005F2BCF"/>
    <w:rsid w:val="00603AA5"/>
    <w:rsid w:val="00627715"/>
    <w:rsid w:val="00670098"/>
    <w:rsid w:val="00681A65"/>
    <w:rsid w:val="006D09EE"/>
    <w:rsid w:val="006E3CBB"/>
    <w:rsid w:val="00703160"/>
    <w:rsid w:val="00723E41"/>
    <w:rsid w:val="00743DEA"/>
    <w:rsid w:val="00747A16"/>
    <w:rsid w:val="00751A8D"/>
    <w:rsid w:val="00774155"/>
    <w:rsid w:val="007A2D06"/>
    <w:rsid w:val="007B2E57"/>
    <w:rsid w:val="007B4155"/>
    <w:rsid w:val="007C5A2B"/>
    <w:rsid w:val="007E0891"/>
    <w:rsid w:val="007F6A6D"/>
    <w:rsid w:val="008126B8"/>
    <w:rsid w:val="00817060"/>
    <w:rsid w:val="008207E3"/>
    <w:rsid w:val="008518F6"/>
    <w:rsid w:val="00867D16"/>
    <w:rsid w:val="008E32F0"/>
    <w:rsid w:val="00915FB7"/>
    <w:rsid w:val="00920C63"/>
    <w:rsid w:val="009357AE"/>
    <w:rsid w:val="00942FE6"/>
    <w:rsid w:val="00964614"/>
    <w:rsid w:val="00964F36"/>
    <w:rsid w:val="00971673"/>
    <w:rsid w:val="00990C34"/>
    <w:rsid w:val="00996BC9"/>
    <w:rsid w:val="009A0561"/>
    <w:rsid w:val="009B05B7"/>
    <w:rsid w:val="009C1218"/>
    <w:rsid w:val="009D3872"/>
    <w:rsid w:val="009E704E"/>
    <w:rsid w:val="00A102BB"/>
    <w:rsid w:val="00AD2240"/>
    <w:rsid w:val="00AD4A8B"/>
    <w:rsid w:val="00AE7697"/>
    <w:rsid w:val="00AF1C73"/>
    <w:rsid w:val="00AF56D6"/>
    <w:rsid w:val="00B02B2E"/>
    <w:rsid w:val="00B72E71"/>
    <w:rsid w:val="00BF145D"/>
    <w:rsid w:val="00BF204D"/>
    <w:rsid w:val="00BF59F3"/>
    <w:rsid w:val="00BF60EB"/>
    <w:rsid w:val="00C172A1"/>
    <w:rsid w:val="00C71AEB"/>
    <w:rsid w:val="00CA6C5F"/>
    <w:rsid w:val="00CD409C"/>
    <w:rsid w:val="00CE30ED"/>
    <w:rsid w:val="00CF13D5"/>
    <w:rsid w:val="00D10982"/>
    <w:rsid w:val="00D14C8B"/>
    <w:rsid w:val="00D55498"/>
    <w:rsid w:val="00D61095"/>
    <w:rsid w:val="00D70E7B"/>
    <w:rsid w:val="00D71774"/>
    <w:rsid w:val="00D90548"/>
    <w:rsid w:val="00D92C0F"/>
    <w:rsid w:val="00DD03A8"/>
    <w:rsid w:val="00DE3EC0"/>
    <w:rsid w:val="00DE5095"/>
    <w:rsid w:val="00E22159"/>
    <w:rsid w:val="00E47099"/>
    <w:rsid w:val="00E548C2"/>
    <w:rsid w:val="00E66E60"/>
    <w:rsid w:val="00EA00AF"/>
    <w:rsid w:val="00ED48CE"/>
    <w:rsid w:val="00EF6B74"/>
    <w:rsid w:val="00F13675"/>
    <w:rsid w:val="00F339FF"/>
    <w:rsid w:val="00F706F6"/>
    <w:rsid w:val="00F80245"/>
    <w:rsid w:val="00F82CBF"/>
    <w:rsid w:val="00F95D4D"/>
    <w:rsid w:val="00FA1804"/>
    <w:rsid w:val="00FA1EC4"/>
    <w:rsid w:val="00FA62D9"/>
    <w:rsid w:val="00FB111B"/>
    <w:rsid w:val="00FB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9CA60"/>
  <w15:docId w15:val="{0EC49827-A19A-4E73-9898-FA062F58F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29EB"/>
    <w:rPr>
      <w:rFonts w:ascii="Calibri" w:eastAsia="Times New Roman" w:hAnsi="Calibri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729EB"/>
    <w:pPr>
      <w:keepNext/>
      <w:ind w:left="-851" w:right="-380"/>
      <w:jc w:val="right"/>
      <w:outlineLvl w:val="2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2729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2729E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729E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2729E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729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9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lock Text"/>
    <w:basedOn w:val="a"/>
    <w:rsid w:val="00544D8B"/>
    <w:pPr>
      <w:spacing w:line="480" w:lineRule="auto"/>
      <w:ind w:left="-66" w:right="-1049"/>
    </w:pPr>
    <w:rPr>
      <w:rFonts w:ascii="Times New Roman" w:hAnsi="Times New Roman"/>
      <w:sz w:val="28"/>
    </w:rPr>
  </w:style>
  <w:style w:type="paragraph" w:styleId="a6">
    <w:name w:val="Plain Text"/>
    <w:basedOn w:val="a"/>
    <w:link w:val="a7"/>
    <w:rsid w:val="00F339FF"/>
    <w:rPr>
      <w:rFonts w:ascii="Courier New" w:hAnsi="Courier New" w:cs="Courier New"/>
    </w:rPr>
  </w:style>
  <w:style w:type="character" w:customStyle="1" w:styleId="a7">
    <w:name w:val="Текст Знак"/>
    <w:basedOn w:val="a0"/>
    <w:link w:val="a6"/>
    <w:rsid w:val="00F339F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FA1EC4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FA1EC4"/>
    <w:rPr>
      <w:color w:val="800080"/>
      <w:u w:val="single"/>
    </w:rPr>
  </w:style>
  <w:style w:type="paragraph" w:customStyle="1" w:styleId="font5">
    <w:name w:val="font5"/>
    <w:basedOn w:val="a"/>
    <w:rsid w:val="00FA1EC4"/>
    <w:pP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xl65">
    <w:name w:val="xl65"/>
    <w:basedOn w:val="a"/>
    <w:rsid w:val="00FA1EC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 w:val="28"/>
      <w:szCs w:val="28"/>
    </w:rPr>
  </w:style>
  <w:style w:type="paragraph" w:customStyle="1" w:styleId="xl66">
    <w:name w:val="xl66"/>
    <w:basedOn w:val="a"/>
    <w:rsid w:val="00FA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FA1EC4"/>
    <w:pPr>
      <w:shd w:val="clear" w:color="000000" w:fill="FFFFFF"/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xl68">
    <w:name w:val="xl68"/>
    <w:basedOn w:val="a"/>
    <w:rsid w:val="00FA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</w:rPr>
  </w:style>
  <w:style w:type="paragraph" w:customStyle="1" w:styleId="xl69">
    <w:name w:val="xl69"/>
    <w:basedOn w:val="a"/>
    <w:rsid w:val="00FA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</w:rPr>
  </w:style>
  <w:style w:type="paragraph" w:customStyle="1" w:styleId="xl70">
    <w:name w:val="xl70"/>
    <w:basedOn w:val="a"/>
    <w:rsid w:val="00FA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</w:rPr>
  </w:style>
  <w:style w:type="paragraph" w:customStyle="1" w:styleId="xl71">
    <w:name w:val="xl71"/>
    <w:basedOn w:val="a"/>
    <w:rsid w:val="00FA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72">
    <w:name w:val="xl72"/>
    <w:basedOn w:val="a"/>
    <w:rsid w:val="00FA1EC4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73">
    <w:name w:val="xl73"/>
    <w:basedOn w:val="a"/>
    <w:rsid w:val="00FA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xl74">
    <w:name w:val="xl74"/>
    <w:basedOn w:val="a"/>
    <w:rsid w:val="00FA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75">
    <w:name w:val="xl75"/>
    <w:basedOn w:val="a"/>
    <w:rsid w:val="00FA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76">
    <w:name w:val="xl76"/>
    <w:basedOn w:val="a"/>
    <w:rsid w:val="00FA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77">
    <w:name w:val="xl77"/>
    <w:basedOn w:val="a"/>
    <w:rsid w:val="00FA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</w:rPr>
  </w:style>
  <w:style w:type="paragraph" w:customStyle="1" w:styleId="xl78">
    <w:name w:val="xl78"/>
    <w:basedOn w:val="a"/>
    <w:rsid w:val="00FA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FA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28"/>
      <w:szCs w:val="28"/>
    </w:rPr>
  </w:style>
  <w:style w:type="paragraph" w:customStyle="1" w:styleId="xl80">
    <w:name w:val="xl80"/>
    <w:basedOn w:val="a"/>
    <w:rsid w:val="00FA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81">
    <w:name w:val="xl81"/>
    <w:basedOn w:val="a"/>
    <w:rsid w:val="00FA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82">
    <w:name w:val="xl82"/>
    <w:basedOn w:val="a"/>
    <w:rsid w:val="00FA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</w:rPr>
  </w:style>
  <w:style w:type="paragraph" w:customStyle="1" w:styleId="xl83">
    <w:name w:val="xl83"/>
    <w:basedOn w:val="a"/>
    <w:rsid w:val="00FA1EC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i/>
      <w:iCs/>
      <w:sz w:val="28"/>
      <w:szCs w:val="28"/>
    </w:rPr>
  </w:style>
  <w:style w:type="paragraph" w:customStyle="1" w:styleId="xl84">
    <w:name w:val="xl84"/>
    <w:basedOn w:val="a"/>
    <w:rsid w:val="00FA1E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85">
    <w:name w:val="xl85"/>
    <w:basedOn w:val="a"/>
    <w:rsid w:val="00FA1E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86">
    <w:name w:val="xl86"/>
    <w:basedOn w:val="a"/>
    <w:rsid w:val="00FA1EC4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87">
    <w:name w:val="xl87"/>
    <w:basedOn w:val="a"/>
    <w:rsid w:val="00FA1EC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FA1EC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A1EC4"/>
    <w:rPr>
      <w:rFonts w:ascii="Calibri" w:eastAsia="Times New Roman" w:hAnsi="Calibri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FA1EC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A1EC4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msonormal0">
    <w:name w:val="msonormal"/>
    <w:basedOn w:val="a"/>
    <w:rsid w:val="00D14C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D14C8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89">
    <w:name w:val="xl89"/>
    <w:basedOn w:val="a"/>
    <w:rsid w:val="00D14C8B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90">
    <w:name w:val="xl90"/>
    <w:basedOn w:val="a"/>
    <w:rsid w:val="00D14C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91">
    <w:name w:val="xl91"/>
    <w:basedOn w:val="a"/>
    <w:rsid w:val="00D14C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92">
    <w:name w:val="xl92"/>
    <w:basedOn w:val="a"/>
    <w:rsid w:val="00D14C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93">
    <w:name w:val="xl93"/>
    <w:basedOn w:val="a"/>
    <w:rsid w:val="00D14C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94">
    <w:name w:val="xl94"/>
    <w:basedOn w:val="a"/>
    <w:rsid w:val="00D14C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95">
    <w:name w:val="xl95"/>
    <w:basedOn w:val="a"/>
    <w:rsid w:val="00D14C8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96">
    <w:name w:val="xl96"/>
    <w:basedOn w:val="a"/>
    <w:rsid w:val="00D14C8B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8"/>
      <w:szCs w:val="28"/>
    </w:rPr>
  </w:style>
  <w:style w:type="paragraph" w:styleId="ae">
    <w:name w:val="List Paragraph"/>
    <w:basedOn w:val="a"/>
    <w:uiPriority w:val="34"/>
    <w:qFormat/>
    <w:rsid w:val="006D09EE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">
    <w:name w:val="Strong"/>
    <w:basedOn w:val="a0"/>
    <w:qFormat/>
    <w:rsid w:val="006D09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5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0FC38-FDE3-4E2F-B1F2-93F7328C1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1394</Words>
  <Characters>7949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ФинОтдел АТМР</cp:lastModifiedBy>
  <cp:revision>10</cp:revision>
  <cp:lastPrinted>2023-10-25T13:25:00Z</cp:lastPrinted>
  <dcterms:created xsi:type="dcterms:W3CDTF">2020-10-27T13:38:00Z</dcterms:created>
  <dcterms:modified xsi:type="dcterms:W3CDTF">2023-11-16T07:25:00Z</dcterms:modified>
</cp:coreProperties>
</file>